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797" w:rsidRDefault="00876797" w:rsidP="00AC2B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ПАСПОРТ</w:t>
      </w:r>
    </w:p>
    <w:p w:rsidR="00876797" w:rsidRDefault="00876797" w:rsidP="00AC2B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Муниципальной программы </w:t>
      </w:r>
    </w:p>
    <w:p w:rsidR="00876797" w:rsidRDefault="00876797" w:rsidP="00AC2B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Тужинского муниципального района </w:t>
      </w:r>
    </w:p>
    <w:p w:rsidR="00876797" w:rsidRDefault="00876797" w:rsidP="00AC2B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«Развитие образования» на 2014-2019 годы.</w:t>
      </w:r>
    </w:p>
    <w:p w:rsidR="00876797" w:rsidRDefault="00876797" w:rsidP="00AC2B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76797" w:rsidRDefault="00876797" w:rsidP="00AC2B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43"/>
        <w:gridCol w:w="8056"/>
      </w:tblGrid>
      <w:tr w:rsidR="00876797" w:rsidRPr="00460266">
        <w:trPr>
          <w:trHeight w:val="1036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8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272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МКУ «Управление образования администрации Тужинского муниципального  района»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272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876797" w:rsidRPr="00460266">
        <w:trPr>
          <w:trHeight w:val="1406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Соисполнители муниципальной программы</w:t>
            </w:r>
          </w:p>
        </w:tc>
        <w:tc>
          <w:tcPr>
            <w:tcW w:w="8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Администрации Тужинского муниципального  района;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МКОУ СОШ с углублённым изучением отдельных предметов пгт Тужа;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МКОУ СОШ с.Ныр;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МКОУ ООШ с.Пачи;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МКОУ НОШ д.Греково;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МКОУ ООШ д.Пиштенур;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МКОУ ДОД ДЮСШ пгт Тужа;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МКОУ ДОД ДДТ пгт Тужа;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МКДОУ детский сад «Сказка» пгт Тужа;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МКДОУ детский сад «Родничок» пгт Тужа.</w:t>
            </w:r>
          </w:p>
        </w:tc>
      </w:tr>
      <w:tr w:rsidR="00876797" w:rsidRPr="00460266">
        <w:trPr>
          <w:trHeight w:val="435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Наименование подпрограмм </w:t>
            </w:r>
          </w:p>
        </w:tc>
        <w:tc>
          <w:tcPr>
            <w:tcW w:w="8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отсутствуют</w:t>
            </w:r>
          </w:p>
        </w:tc>
      </w:tr>
      <w:tr w:rsidR="00876797" w:rsidRPr="00460266">
        <w:trPr>
          <w:trHeight w:val="1626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8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отсутствуют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876797" w:rsidRPr="00460266">
        <w:trPr>
          <w:trHeight w:val="1126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Создание условий для удовлетворения потребности населения района в доступном и качественном дошкольном, общем и дополнительном образовании, обеспечение занятости детей во внеурочное время.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Обеспечение  эффективного  и  безопасного   отдыха и оздоровления детей и подростков в каникулярное время.                       </w:t>
            </w:r>
          </w:p>
        </w:tc>
      </w:tr>
      <w:tr w:rsidR="00876797" w:rsidRPr="00460266">
        <w:trPr>
          <w:trHeight w:val="699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Задачи муниципальной программы          </w:t>
            </w:r>
          </w:p>
        </w:tc>
        <w:tc>
          <w:tcPr>
            <w:tcW w:w="8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-развитие системы дошкольного образования;        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-развитие системы общего образования;             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-развитие системы дополнительного образования детей и молодежи;                     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-развитие  системы  работы  с  талантливыми  детьми и подростками;                                       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-проведение детской оздоровительной кампании (лагеря);                                                    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-развитие  кадрового  потенциала системы образования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   (повышение квалификации);                                               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-реализация мер социальной поддержки для приёмных                                                  семей и для детей, воспитывающихся в семьях опекунов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       (попечителей);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-осуществление качественного бюджетного и налогового                                                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    учёта и отчётности и операций текущей деятельности в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    подведомственных учреждениях и управлении образования;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   -организация и проведение мероприятий информационно –                                                                               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    методической    службой управления образования;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645" w:hanging="360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-предоставление компенсации в размере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   100% расходов на оплату жилищно –коммунальных услуг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   педагогическим работникам в образовательных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   учреждениях Тужинского района;                                                                                                          </w:t>
            </w:r>
          </w:p>
          <w:p w:rsidR="00876797" w:rsidRPr="00460266" w:rsidRDefault="00876797" w:rsidP="00F22D7F">
            <w:pPr>
              <w:widowControl w:val="0"/>
              <w:tabs>
                <w:tab w:val="left" w:pos="242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  -предоставление жилья детям-сиротам.</w:t>
            </w:r>
          </w:p>
        </w:tc>
      </w:tr>
      <w:tr w:rsidR="00876797" w:rsidRPr="00460266">
        <w:trPr>
          <w:trHeight w:val="1433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8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-охват детей в возрасте от 3 до 7 лет системой дошкольного образования;                                      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-удельный  вес  учащихся,  сдавших  единый   государственный экзамен (далее ЕГЭ), от  числа  выпускников,  участвовавших  в ЕГЭ;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-доля выпускников 9 классов, проходящих внешнюю независимую итоговую аттестацию;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-охват  детей  школьного  возраста,  получивших  услугу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        отдыха  и  оздоровления в каникулярное время  в    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оздоровительных лагерях с дневным пребыванием в образовательных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учреждениях района;                               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-доля   педагогических    работников   общеобразовательных     учреждений,  имеющих высшую  квалификационную  категорию,  в  общей</w:t>
            </w: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ab/>
              <w:t xml:space="preserve"> численности педагогических работников  общеобразовательных учреждений;    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-удельный вес численности учителей в возрасте до 30 лет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    в  общей  численности   учителей   общеобразовательных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    учреждений;                                       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Arial CYR" w:hAnsi="Arial CYR" w:cs="Times New Roman"/>
                <w:sz w:val="20"/>
                <w:szCs w:val="20"/>
              </w:rPr>
            </w:pPr>
            <w:r w:rsidRPr="00460266">
              <w:rPr>
                <w:rFonts w:ascii="Arial CYR" w:hAnsi="Arial CYR" w:cs="Times New Roman"/>
                <w:sz w:val="20"/>
                <w:szCs w:val="20"/>
              </w:rPr>
              <w:t>-</w:t>
            </w: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доля      учителей,      использующих      современные  образовательные    технологии     (в     том     числе   информационно-коммуникационные)   в   профессиональной  деятельности, в общей численности учителей</w:t>
            </w:r>
            <w:r w:rsidRPr="00460266">
              <w:rPr>
                <w:rFonts w:ascii="Arial CYR" w:hAnsi="Arial CYR" w:cs="Times New Roman"/>
                <w:sz w:val="20"/>
                <w:szCs w:val="20"/>
              </w:rPr>
              <w:t>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right="72" w:hanging="360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-количество школьников, занятых в сфере дополнительного образования;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-количество детей,  оставшихся  без   попечения   родителей,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    переданных на воспитание в  семьи  Тужинского района;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    - количество детей – сирот получивших жильё.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876797" w:rsidRPr="00460266">
        <w:trPr>
          <w:trHeight w:val="1433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8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2014-201</w:t>
            </w:r>
            <w:r>
              <w:rPr>
                <w:rFonts w:ascii="Times New Roman CYR" w:hAnsi="Times New Roman CYR" w:cs="Times New Roman"/>
                <w:sz w:val="24"/>
                <w:szCs w:val="24"/>
              </w:rPr>
              <w:t>9</w:t>
            </w: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годы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Этапов не содержит.</w:t>
            </w:r>
          </w:p>
        </w:tc>
      </w:tr>
      <w:tr w:rsidR="00876797" w:rsidRPr="00460266">
        <w:trPr>
          <w:trHeight w:val="1433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Объёмы ассигнований муниципальной программы</w:t>
            </w:r>
          </w:p>
        </w:tc>
        <w:tc>
          <w:tcPr>
            <w:tcW w:w="8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797" w:rsidRDefault="00876797" w:rsidP="00585B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Источники финансирования</w:t>
            </w:r>
          </w:p>
          <w:p w:rsidR="00876797" w:rsidRPr="00C2304C" w:rsidRDefault="00876797" w:rsidP="00585B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Бюджет муниципального района                                   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t xml:space="preserve">2014 г. -   25 288,5 тыс.руб.     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2015 г. -   22 333,8 тыс.руб.     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2016 г. -   24 691,5 тыс.руб. </w:t>
            </w:r>
          </w:p>
          <w:p w:rsidR="00876797" w:rsidRPr="00C2304C" w:rsidRDefault="00876797" w:rsidP="00585B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t xml:space="preserve">2017г. -    25 240,3 тыс.руб.  </w:t>
            </w:r>
          </w:p>
          <w:p w:rsidR="00876797" w:rsidRPr="00C2304C" w:rsidRDefault="00876797" w:rsidP="00585B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t xml:space="preserve">2018г. -    22 902,7 тыс.руб.                            </w:t>
            </w:r>
          </w:p>
          <w:p w:rsidR="00876797" w:rsidRPr="00C2304C" w:rsidRDefault="00876797" w:rsidP="00585B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t xml:space="preserve">2019г. -    23 206,7 тыс.руб.   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Всего:     143 663,5 тыс.руб.   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Областной бюджет          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2014 г. -    46 403,2 тыс.руб.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2015 г. -    48 028,9 тыс.руб.   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2016 г. -    47 874,7 тыс.руб.    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2017г. -    46 664,2 тыс.руб.  </w:t>
            </w:r>
          </w:p>
          <w:p w:rsidR="00876797" w:rsidRPr="00C2304C" w:rsidRDefault="00876797" w:rsidP="00585B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t xml:space="preserve">2018г. -    44 760,6 тыс.руб.  </w:t>
            </w:r>
          </w:p>
          <w:p w:rsidR="00876797" w:rsidRPr="00C2304C" w:rsidRDefault="00876797" w:rsidP="00585B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t xml:space="preserve">2019г. -    44 961,6 тыс.руб.  </w:t>
            </w:r>
          </w:p>
          <w:p w:rsidR="00876797" w:rsidRPr="00C2304C" w:rsidRDefault="00876797" w:rsidP="00585B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t xml:space="preserve">Всего:     278 693,2 тыс.руб.  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Федеральный бюджет        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2014 г. -       4 808,9  тыс.руб.   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2015 г. -       505,8  тыс.руб.  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2016 г. -       0,00  тыс.руб.    </w:t>
            </w:r>
          </w:p>
          <w:p w:rsidR="00876797" w:rsidRPr="00C2304C" w:rsidRDefault="00876797" w:rsidP="00585B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t xml:space="preserve">2017 г. -       0,00  тыс.руб.                             </w:t>
            </w:r>
          </w:p>
          <w:p w:rsidR="00876797" w:rsidRPr="00C2304C" w:rsidRDefault="00876797" w:rsidP="00585B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t xml:space="preserve">2018 г. -       0,00  тыс.руб. </w:t>
            </w:r>
          </w:p>
          <w:p w:rsidR="00876797" w:rsidRPr="00C2304C" w:rsidRDefault="00876797" w:rsidP="00585B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t xml:space="preserve">2019 г. -       0,00  тыс.руб.                                                                                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Всего:         5 314,7  тыс.руб.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ИТОГО                     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2014 г. -     76 500,6 тыс.руб.    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2015 г. -     70 868,5 тыс.руб.  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2016 г. -     72 566,2 тыс.руб. </w:t>
            </w:r>
          </w:p>
          <w:p w:rsidR="00876797" w:rsidRPr="00C2304C" w:rsidRDefault="00876797" w:rsidP="00585B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t xml:space="preserve">2017 г. -     71 904,5 тыс.руб. </w:t>
            </w:r>
          </w:p>
          <w:p w:rsidR="00876797" w:rsidRPr="00C2304C" w:rsidRDefault="00876797" w:rsidP="00585B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t xml:space="preserve">2018 г. -     67 663,3 тыс.руб. </w:t>
            </w:r>
          </w:p>
          <w:p w:rsidR="00876797" w:rsidRPr="00460266" w:rsidRDefault="00876797" w:rsidP="00585B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t xml:space="preserve">2019 г. -     68 168,3 тыс.руб.                                                    </w:t>
            </w:r>
            <w:r w:rsidRPr="00C2304C">
              <w:rPr>
                <w:rFonts w:ascii="Times New Roman CYR" w:hAnsi="Times New Roman CYR" w:cs="Times New Roman CYR"/>
                <w:sz w:val="24"/>
                <w:szCs w:val="24"/>
              </w:rPr>
              <w:br/>
              <w:t>Всего:      427 671,4 тыс.руб.</w:t>
            </w:r>
          </w:p>
        </w:tc>
      </w:tr>
      <w:tr w:rsidR="00876797" w:rsidRPr="00460266">
        <w:trPr>
          <w:trHeight w:val="1433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- увеличить охват детей в возрасте от 3 до 7 лет системой дошкольного образования до 100%;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- сохранить удельный вес учащихся, сдавших ЕГЭ, от числа выпускников, участвовавших в ЕГЭ на уровне 100% в образовательных учреждениях;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- сохранить долю выпускников 9-х классов, проходящих внешнюю независимую итоговую аттестацию на уровне 100%;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- увеличить  охват  детей  школьного  возраста,  получивших  услугу отдыха  и  оздоровления  в   оздоровительных   лагерях с дневным пребыванием в образовательных учреждениях района до 82%;                         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- увеличить долю педагогических работников общеобразовательных     учреждений, имеющих высшую  квалификационную  категорию,  в  общей численности педагогических работников общеобразовательных учреждений до 22%;    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- увеличить удельный вес численности учителей в возрасте до 30 лет в  общей  численности   учителей   общеобразовательных учреждениий до 7%;                                         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- увеличить долю      учителей, использующих современные образовательные    технологии     (в     том     числе информационно-коммуникационные)   в   профессиональной </w:t>
            </w:r>
            <w:r w:rsidRPr="00460266">
              <w:rPr>
                <w:rFonts w:ascii="Arial CYR" w:hAnsi="Arial CYR" w:cs="Times New Roman"/>
                <w:sz w:val="20"/>
                <w:szCs w:val="20"/>
              </w:rPr>
              <w:t xml:space="preserve"> </w:t>
            </w: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деятельности, в общей численности учителей до 88%;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- количество школьников, занятых в сфере дополнительного образования -508;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-  количество  детей,  оставшихся  без   попечения   родителей, переданных на воспитание в  семьи  Тужинского района,   постоянно  проживающих   на   территории Тужинского района (на  усыновление  (удочерение)  и под опеку (попечительство)) - 4;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>- количество детей – сирот, получивших жильё - 8 человек.</w:t>
            </w:r>
          </w:p>
          <w:p w:rsidR="00876797" w:rsidRPr="00460266" w:rsidRDefault="00876797" w:rsidP="00F22D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460266">
              <w:rPr>
                <w:rFonts w:ascii="Times New Roman CYR" w:hAnsi="Times New Roman CYR" w:cs="Times New Roman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</w:p>
        </w:tc>
      </w:tr>
    </w:tbl>
    <w:p w:rsidR="00876797" w:rsidRDefault="00876797">
      <w:pPr>
        <w:rPr>
          <w:rFonts w:cs="Times New Roman"/>
        </w:rPr>
      </w:pPr>
    </w:p>
    <w:sectPr w:rsidR="00876797" w:rsidSect="005D3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2B0A"/>
    <w:rsid w:val="00460266"/>
    <w:rsid w:val="004910BB"/>
    <w:rsid w:val="005437C1"/>
    <w:rsid w:val="00585B10"/>
    <w:rsid w:val="005D3D3E"/>
    <w:rsid w:val="006A3819"/>
    <w:rsid w:val="00876797"/>
    <w:rsid w:val="00AC2B0A"/>
    <w:rsid w:val="00C2304C"/>
    <w:rsid w:val="00C56AD3"/>
    <w:rsid w:val="00DB2BCE"/>
    <w:rsid w:val="00F22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B0A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3</Pages>
  <Words>1137</Words>
  <Characters>6483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3</cp:revision>
  <dcterms:created xsi:type="dcterms:W3CDTF">2016-11-07T05:58:00Z</dcterms:created>
  <dcterms:modified xsi:type="dcterms:W3CDTF">2016-11-09T09:12:00Z</dcterms:modified>
</cp:coreProperties>
</file>